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07097" w14:textId="77777777" w:rsidR="00255F10" w:rsidRDefault="0DC007A3" w:rsidP="00255F10">
      <w:pPr>
        <w:spacing w:after="0" w:line="240" w:lineRule="auto"/>
        <w:jc w:val="center"/>
        <w:rPr>
          <w:rFonts w:ascii="Calibri" w:eastAsia="Calibri" w:hAnsi="Calibri" w:cs="Calibri"/>
          <w:b/>
          <w:bCs/>
          <w:color w:val="000000" w:themeColor="text1"/>
          <w:sz w:val="30"/>
          <w:szCs w:val="30"/>
        </w:rPr>
      </w:pPr>
      <w:r w:rsidRPr="616E854B">
        <w:rPr>
          <w:rFonts w:ascii="Calibri" w:eastAsia="Calibri" w:hAnsi="Calibri" w:cs="Calibri"/>
          <w:b/>
          <w:bCs/>
          <w:color w:val="000000" w:themeColor="text1"/>
          <w:sz w:val="30"/>
          <w:szCs w:val="30"/>
        </w:rPr>
        <w:t>U.S. Statement at the Universal Periodic Review of Burkina Faso</w:t>
      </w:r>
    </w:p>
    <w:p w14:paraId="5A66214F" w14:textId="2B9DD5D1" w:rsidR="0063195C" w:rsidRDefault="0DC007A3" w:rsidP="00255F10">
      <w:pPr>
        <w:spacing w:after="0" w:line="240" w:lineRule="auto"/>
        <w:jc w:val="center"/>
        <w:rPr>
          <w:rFonts w:ascii="Calibri" w:eastAsia="Calibri" w:hAnsi="Calibri" w:cs="Calibri"/>
          <w:b/>
          <w:bCs/>
          <w:color w:val="000000" w:themeColor="text1"/>
          <w:sz w:val="30"/>
          <w:szCs w:val="30"/>
        </w:rPr>
      </w:pPr>
      <w:r w:rsidRPr="616E854B">
        <w:rPr>
          <w:rFonts w:ascii="Calibri" w:eastAsia="Calibri" w:hAnsi="Calibri" w:cs="Calibri"/>
          <w:b/>
          <w:bCs/>
          <w:color w:val="000000" w:themeColor="text1"/>
          <w:sz w:val="30"/>
          <w:szCs w:val="30"/>
        </w:rPr>
        <w:t>44</w:t>
      </w:r>
      <w:r w:rsidRPr="616E854B">
        <w:rPr>
          <w:rFonts w:ascii="Calibri" w:eastAsia="Calibri" w:hAnsi="Calibri" w:cs="Calibri"/>
          <w:b/>
          <w:bCs/>
          <w:color w:val="000000" w:themeColor="text1"/>
          <w:sz w:val="30"/>
          <w:szCs w:val="30"/>
          <w:vertAlign w:val="superscript"/>
        </w:rPr>
        <w:t>th</w:t>
      </w:r>
      <w:r w:rsidRPr="616E854B">
        <w:rPr>
          <w:rFonts w:ascii="Calibri" w:eastAsia="Calibri" w:hAnsi="Calibri" w:cs="Calibri"/>
          <w:b/>
          <w:bCs/>
          <w:color w:val="000000" w:themeColor="text1"/>
          <w:sz w:val="30"/>
          <w:szCs w:val="30"/>
        </w:rPr>
        <w:t xml:space="preserve"> Session, November 6, 2023 </w:t>
      </w:r>
    </w:p>
    <w:p w14:paraId="6BDA52C9" w14:textId="6BEE1F4A" w:rsidR="00255F10" w:rsidRDefault="00255F10" w:rsidP="00255F10">
      <w:pPr>
        <w:spacing w:after="0" w:line="240" w:lineRule="auto"/>
        <w:jc w:val="center"/>
        <w:rPr>
          <w:rFonts w:ascii="Calibri" w:eastAsia="Calibri" w:hAnsi="Calibri" w:cs="Calibri"/>
          <w:color w:val="000000" w:themeColor="text1"/>
          <w:sz w:val="30"/>
          <w:szCs w:val="30"/>
        </w:rPr>
      </w:pPr>
      <w:r>
        <w:rPr>
          <w:rFonts w:ascii="Calibri" w:eastAsia="Calibri" w:hAnsi="Calibri" w:cs="Calibri"/>
          <w:b/>
          <w:bCs/>
          <w:color w:val="000000" w:themeColor="text1"/>
          <w:sz w:val="30"/>
          <w:szCs w:val="30"/>
        </w:rPr>
        <w:t>As delivered by Jesse Lynch</w:t>
      </w:r>
    </w:p>
    <w:p w14:paraId="5098FEE9" w14:textId="4A66C2DC" w:rsidR="0063195C" w:rsidRDefault="0DC007A3" w:rsidP="616E854B">
      <w:pPr>
        <w:spacing w:after="0" w:line="240" w:lineRule="auto"/>
        <w:rPr>
          <w:rFonts w:ascii="Calibri" w:eastAsia="Calibri" w:hAnsi="Calibri" w:cs="Calibri"/>
          <w:color w:val="000000" w:themeColor="text1"/>
          <w:sz w:val="30"/>
          <w:szCs w:val="30"/>
        </w:rPr>
      </w:pPr>
      <w:r w:rsidRPr="616E854B">
        <w:rPr>
          <w:rFonts w:ascii="Calibri" w:eastAsia="Calibri" w:hAnsi="Calibri" w:cs="Calibri"/>
          <w:color w:val="000000" w:themeColor="text1"/>
          <w:sz w:val="30"/>
          <w:szCs w:val="30"/>
        </w:rPr>
        <w:t> </w:t>
      </w:r>
    </w:p>
    <w:p w14:paraId="6D18C933" w14:textId="5430F3BE" w:rsidR="0063195C" w:rsidRDefault="0DC007A3" w:rsidP="396122A6">
      <w:pPr>
        <w:spacing w:after="0" w:line="240" w:lineRule="auto"/>
        <w:rPr>
          <w:rFonts w:ascii="Calibri" w:eastAsia="Calibri" w:hAnsi="Calibri" w:cs="Calibri"/>
          <w:color w:val="000000" w:themeColor="text1"/>
          <w:sz w:val="30"/>
          <w:szCs w:val="30"/>
        </w:rPr>
      </w:pPr>
      <w:r w:rsidRPr="55B70756">
        <w:rPr>
          <w:rFonts w:ascii="Calibri" w:eastAsia="Calibri" w:hAnsi="Calibri" w:cs="Calibri"/>
          <w:color w:val="000000" w:themeColor="text1"/>
          <w:sz w:val="30"/>
          <w:szCs w:val="30"/>
        </w:rPr>
        <w:t>Thank you, Mr.</w:t>
      </w:r>
      <w:r w:rsidR="47C79DEA" w:rsidRPr="55B70756">
        <w:rPr>
          <w:rFonts w:ascii="Calibri" w:eastAsia="Calibri" w:hAnsi="Calibri" w:cs="Calibri"/>
          <w:color w:val="000000" w:themeColor="text1"/>
          <w:sz w:val="30"/>
          <w:szCs w:val="30"/>
        </w:rPr>
        <w:t xml:space="preserve"> </w:t>
      </w:r>
      <w:r w:rsidR="00221FE3" w:rsidRPr="55B70756">
        <w:rPr>
          <w:rFonts w:ascii="Calibri" w:eastAsia="Calibri" w:hAnsi="Calibri" w:cs="Calibri"/>
          <w:color w:val="000000" w:themeColor="text1"/>
          <w:sz w:val="30"/>
          <w:szCs w:val="30"/>
        </w:rPr>
        <w:t>Vice</w:t>
      </w:r>
      <w:r w:rsidRPr="55B70756">
        <w:rPr>
          <w:rFonts w:ascii="Calibri" w:eastAsia="Calibri" w:hAnsi="Calibri" w:cs="Calibri"/>
          <w:color w:val="000000" w:themeColor="text1"/>
          <w:sz w:val="30"/>
          <w:szCs w:val="30"/>
        </w:rPr>
        <w:t xml:space="preserve"> Presid</w:t>
      </w:r>
      <w:r w:rsidR="007B2C59">
        <w:rPr>
          <w:rFonts w:ascii="Calibri" w:eastAsia="Calibri" w:hAnsi="Calibri" w:cs="Calibri"/>
          <w:color w:val="000000" w:themeColor="text1"/>
          <w:sz w:val="30"/>
          <w:szCs w:val="30"/>
        </w:rPr>
        <w:t xml:space="preserve">ent. </w:t>
      </w:r>
    </w:p>
    <w:p w14:paraId="060B910E" w14:textId="4A66C2DC" w:rsidR="0063195C" w:rsidRDefault="0DC007A3" w:rsidP="616E854B">
      <w:pPr>
        <w:spacing w:after="0" w:line="240" w:lineRule="auto"/>
        <w:rPr>
          <w:rFonts w:ascii="Calibri" w:eastAsia="Calibri" w:hAnsi="Calibri" w:cs="Calibri"/>
          <w:color w:val="000000" w:themeColor="text1"/>
          <w:sz w:val="30"/>
          <w:szCs w:val="30"/>
        </w:rPr>
      </w:pPr>
      <w:r w:rsidRPr="616E854B">
        <w:rPr>
          <w:rFonts w:ascii="Calibri" w:eastAsia="Calibri" w:hAnsi="Calibri" w:cs="Calibri"/>
          <w:color w:val="000000" w:themeColor="text1"/>
          <w:sz w:val="30"/>
          <w:szCs w:val="30"/>
        </w:rPr>
        <w:t> </w:t>
      </w:r>
    </w:p>
    <w:p w14:paraId="5549CF83" w14:textId="440C7484" w:rsidR="0063195C" w:rsidRDefault="0DC007A3" w:rsidP="396122A6">
      <w:pPr>
        <w:spacing w:after="0" w:line="240" w:lineRule="auto"/>
        <w:rPr>
          <w:rFonts w:ascii="Calibri" w:eastAsia="Calibri" w:hAnsi="Calibri" w:cs="Calibri"/>
          <w:color w:val="000000" w:themeColor="text1"/>
          <w:sz w:val="30"/>
          <w:szCs w:val="30"/>
        </w:rPr>
      </w:pPr>
      <w:r w:rsidRPr="5FD6A31C">
        <w:rPr>
          <w:rFonts w:ascii="Calibri" w:eastAsia="Calibri" w:hAnsi="Calibri" w:cs="Calibri"/>
          <w:color w:val="000000" w:themeColor="text1"/>
          <w:sz w:val="30"/>
          <w:szCs w:val="30"/>
        </w:rPr>
        <w:t>The United States welcomes the delegation from Burkina Faso</w:t>
      </w:r>
      <w:r w:rsidR="00221FE3" w:rsidRPr="5FD6A31C">
        <w:rPr>
          <w:rFonts w:ascii="Calibri" w:eastAsia="Calibri" w:hAnsi="Calibri" w:cs="Calibri"/>
          <w:color w:val="000000" w:themeColor="text1"/>
          <w:sz w:val="30"/>
          <w:szCs w:val="30"/>
        </w:rPr>
        <w:t>,</w:t>
      </w:r>
      <w:r w:rsidR="2B424331" w:rsidRPr="5FD6A31C">
        <w:rPr>
          <w:rFonts w:ascii="Calibri" w:eastAsia="Calibri" w:hAnsi="Calibri" w:cs="Calibri"/>
          <w:color w:val="000000" w:themeColor="text1"/>
          <w:sz w:val="30"/>
          <w:szCs w:val="30"/>
        </w:rPr>
        <w:t xml:space="preserve"> led by</w:t>
      </w:r>
      <w:r w:rsidR="4F379FFF" w:rsidRPr="5FD6A31C">
        <w:rPr>
          <w:rFonts w:ascii="Calibri" w:eastAsia="Calibri" w:hAnsi="Calibri" w:cs="Calibri"/>
          <w:color w:val="000000" w:themeColor="text1"/>
          <w:sz w:val="30"/>
          <w:szCs w:val="30"/>
        </w:rPr>
        <w:t xml:space="preserve"> H</w:t>
      </w:r>
      <w:r w:rsidR="00255F10">
        <w:rPr>
          <w:rFonts w:ascii="Calibri" w:eastAsia="Calibri" w:hAnsi="Calibri" w:cs="Calibri"/>
          <w:color w:val="000000" w:themeColor="text1"/>
          <w:sz w:val="30"/>
          <w:szCs w:val="30"/>
        </w:rPr>
        <w:t>is Excellency</w:t>
      </w:r>
      <w:r w:rsidR="4F379FFF" w:rsidRPr="5FD6A31C">
        <w:rPr>
          <w:rFonts w:ascii="Calibri" w:eastAsia="Calibri" w:hAnsi="Calibri" w:cs="Calibri"/>
          <w:color w:val="000000" w:themeColor="text1"/>
          <w:sz w:val="30"/>
          <w:szCs w:val="30"/>
        </w:rPr>
        <w:t xml:space="preserve"> </w:t>
      </w:r>
      <w:proofErr w:type="spellStart"/>
      <w:r w:rsidR="4F379FFF" w:rsidRPr="5FD6A31C">
        <w:rPr>
          <w:rFonts w:ascii="Calibri" w:eastAsia="Calibri" w:hAnsi="Calibri" w:cs="Calibri"/>
          <w:color w:val="000000" w:themeColor="text1"/>
          <w:sz w:val="30"/>
          <w:szCs w:val="30"/>
        </w:rPr>
        <w:t>Edasso</w:t>
      </w:r>
      <w:proofErr w:type="spellEnd"/>
      <w:r w:rsidR="4F379FFF" w:rsidRPr="5FD6A31C">
        <w:rPr>
          <w:rFonts w:ascii="Calibri" w:eastAsia="Calibri" w:hAnsi="Calibri" w:cs="Calibri"/>
          <w:color w:val="000000" w:themeColor="text1"/>
          <w:sz w:val="30"/>
          <w:szCs w:val="30"/>
        </w:rPr>
        <w:t xml:space="preserve"> Rodrigue Bayala, Minister of </w:t>
      </w:r>
      <w:proofErr w:type="gramStart"/>
      <w:r w:rsidR="4F379FFF" w:rsidRPr="5FD6A31C">
        <w:rPr>
          <w:rFonts w:ascii="Calibri" w:eastAsia="Calibri" w:hAnsi="Calibri" w:cs="Calibri"/>
          <w:color w:val="000000" w:themeColor="text1"/>
          <w:sz w:val="30"/>
          <w:szCs w:val="30"/>
        </w:rPr>
        <w:t>Justice</w:t>
      </w:r>
      <w:proofErr w:type="gramEnd"/>
      <w:r w:rsidR="4F379FFF" w:rsidRPr="5FD6A31C">
        <w:rPr>
          <w:rFonts w:ascii="Calibri" w:eastAsia="Calibri" w:hAnsi="Calibri" w:cs="Calibri"/>
          <w:color w:val="000000" w:themeColor="text1"/>
          <w:sz w:val="30"/>
          <w:szCs w:val="30"/>
        </w:rPr>
        <w:t xml:space="preserve"> and Human Rights</w:t>
      </w:r>
      <w:r w:rsidRPr="5FD6A31C">
        <w:rPr>
          <w:rFonts w:ascii="Calibri" w:eastAsia="Calibri" w:hAnsi="Calibri" w:cs="Calibri"/>
          <w:color w:val="000000" w:themeColor="text1"/>
          <w:sz w:val="30"/>
          <w:szCs w:val="30"/>
        </w:rPr>
        <w:t xml:space="preserve">.  We express sincere condolences to the people of Burkina Faso who have been victimized by violent extremist groups. </w:t>
      </w:r>
    </w:p>
    <w:p w14:paraId="0F16A3B6" w14:textId="4A66C2DC" w:rsidR="0063195C" w:rsidRDefault="0063195C" w:rsidP="616E854B">
      <w:pPr>
        <w:spacing w:after="0" w:line="240" w:lineRule="auto"/>
        <w:rPr>
          <w:rFonts w:ascii="Calibri" w:eastAsia="Calibri" w:hAnsi="Calibri" w:cs="Calibri"/>
          <w:color w:val="000000" w:themeColor="text1"/>
          <w:sz w:val="30"/>
          <w:szCs w:val="30"/>
        </w:rPr>
      </w:pPr>
    </w:p>
    <w:p w14:paraId="37ABBEB4" w14:textId="1A2B171D" w:rsidR="0063195C" w:rsidRDefault="5D5E83CD" w:rsidP="616E854B">
      <w:pPr>
        <w:spacing w:after="0" w:line="240" w:lineRule="auto"/>
        <w:rPr>
          <w:rFonts w:ascii="Calibri" w:eastAsia="Calibri" w:hAnsi="Calibri" w:cs="Calibri"/>
          <w:color w:val="000000" w:themeColor="text1"/>
          <w:sz w:val="30"/>
          <w:szCs w:val="30"/>
        </w:rPr>
      </w:pPr>
      <w:r w:rsidRPr="7AF0F0DE">
        <w:rPr>
          <w:rFonts w:ascii="Calibri" w:eastAsia="Calibri" w:hAnsi="Calibri" w:cs="Calibri"/>
          <w:color w:val="000000" w:themeColor="text1"/>
          <w:sz w:val="30"/>
          <w:szCs w:val="30"/>
        </w:rPr>
        <w:t xml:space="preserve">In the spirit of cooperation, </w:t>
      </w:r>
      <w:r w:rsidR="00D14858">
        <w:rPr>
          <w:rFonts w:ascii="Calibri" w:eastAsia="Calibri" w:hAnsi="Calibri" w:cs="Calibri"/>
          <w:color w:val="000000" w:themeColor="text1"/>
          <w:sz w:val="30"/>
          <w:szCs w:val="30"/>
        </w:rPr>
        <w:t>w</w:t>
      </w:r>
      <w:r w:rsidR="0DC007A3" w:rsidRPr="7AF0F0DE">
        <w:rPr>
          <w:rFonts w:ascii="Calibri" w:eastAsia="Calibri" w:hAnsi="Calibri" w:cs="Calibri"/>
          <w:color w:val="000000" w:themeColor="text1"/>
          <w:sz w:val="30"/>
          <w:szCs w:val="30"/>
        </w:rPr>
        <w:t xml:space="preserve">e recommend </w:t>
      </w:r>
      <w:r w:rsidR="746F77F1" w:rsidRPr="7AF0F0DE">
        <w:rPr>
          <w:rFonts w:ascii="Calibri" w:eastAsia="Calibri" w:hAnsi="Calibri" w:cs="Calibri"/>
          <w:color w:val="000000" w:themeColor="text1"/>
          <w:sz w:val="30"/>
          <w:szCs w:val="30"/>
        </w:rPr>
        <w:t xml:space="preserve">that </w:t>
      </w:r>
      <w:r w:rsidR="0DC007A3" w:rsidRPr="7AF0F0DE">
        <w:rPr>
          <w:rFonts w:ascii="Calibri" w:eastAsia="Calibri" w:hAnsi="Calibri" w:cs="Calibri"/>
          <w:color w:val="000000" w:themeColor="text1"/>
          <w:sz w:val="30"/>
          <w:szCs w:val="30"/>
        </w:rPr>
        <w:t>Burkina Faso:</w:t>
      </w:r>
    </w:p>
    <w:p w14:paraId="4EBBFB78" w14:textId="4A66C2DC" w:rsidR="0063195C" w:rsidRDefault="0063195C" w:rsidP="616E854B">
      <w:pPr>
        <w:spacing w:after="0" w:line="240" w:lineRule="auto"/>
        <w:rPr>
          <w:rFonts w:ascii="Calibri" w:eastAsia="Calibri" w:hAnsi="Calibri" w:cs="Calibri"/>
          <w:color w:val="000000" w:themeColor="text1"/>
          <w:sz w:val="30"/>
          <w:szCs w:val="30"/>
        </w:rPr>
      </w:pPr>
    </w:p>
    <w:p w14:paraId="28B47AD6" w14:textId="37DBAF64" w:rsidR="0063195C" w:rsidRDefault="0DC007A3" w:rsidP="396122A6">
      <w:pPr>
        <w:pStyle w:val="ListParagraph"/>
        <w:numPr>
          <w:ilvl w:val="0"/>
          <w:numId w:val="4"/>
        </w:numPr>
        <w:spacing w:after="0" w:line="240" w:lineRule="auto"/>
        <w:rPr>
          <w:rFonts w:ascii="Calibri" w:eastAsia="Calibri" w:hAnsi="Calibri" w:cs="Calibri"/>
          <w:color w:val="000000" w:themeColor="text1"/>
          <w:sz w:val="30"/>
          <w:szCs w:val="30"/>
        </w:rPr>
      </w:pPr>
      <w:r w:rsidRPr="396122A6">
        <w:rPr>
          <w:rFonts w:ascii="Calibri" w:eastAsia="Calibri" w:hAnsi="Calibri" w:cs="Calibri"/>
          <w:color w:val="000000" w:themeColor="text1"/>
          <w:sz w:val="30"/>
          <w:szCs w:val="30"/>
        </w:rPr>
        <w:t>Investigate human rights violations and abuses committed during security operations in Karma in April 2023 and in Nouna in December 2022, publicly release the findings</w:t>
      </w:r>
      <w:r w:rsidR="49C6094C" w:rsidRPr="396122A6">
        <w:rPr>
          <w:rFonts w:ascii="Calibri" w:eastAsia="Calibri" w:hAnsi="Calibri" w:cs="Calibri"/>
          <w:color w:val="000000" w:themeColor="text1"/>
          <w:sz w:val="30"/>
          <w:szCs w:val="30"/>
        </w:rPr>
        <w:t>,</w:t>
      </w:r>
      <w:r w:rsidRPr="396122A6">
        <w:rPr>
          <w:rFonts w:ascii="Calibri" w:eastAsia="Calibri" w:hAnsi="Calibri" w:cs="Calibri"/>
          <w:color w:val="000000" w:themeColor="text1"/>
          <w:sz w:val="30"/>
          <w:szCs w:val="30"/>
        </w:rPr>
        <w:t xml:space="preserve"> and hold the perpetrators to account.</w:t>
      </w:r>
    </w:p>
    <w:p w14:paraId="7AE569A0" w14:textId="78541594" w:rsidR="0063195C" w:rsidRDefault="0063195C" w:rsidP="616E854B">
      <w:pPr>
        <w:spacing w:after="0" w:line="240" w:lineRule="auto"/>
        <w:rPr>
          <w:rFonts w:ascii="Calibri" w:eastAsia="Calibri" w:hAnsi="Calibri" w:cs="Calibri"/>
          <w:color w:val="000000" w:themeColor="text1"/>
          <w:sz w:val="30"/>
          <w:szCs w:val="30"/>
        </w:rPr>
      </w:pPr>
    </w:p>
    <w:p w14:paraId="055379A4" w14:textId="78541594" w:rsidR="0063195C" w:rsidRDefault="0DC007A3" w:rsidP="616E854B">
      <w:pPr>
        <w:pStyle w:val="ListParagraph"/>
        <w:numPr>
          <w:ilvl w:val="0"/>
          <w:numId w:val="4"/>
        </w:numPr>
        <w:spacing w:after="0" w:line="240" w:lineRule="auto"/>
        <w:rPr>
          <w:rFonts w:ascii="Calibri" w:eastAsia="Calibri" w:hAnsi="Calibri" w:cs="Calibri"/>
          <w:color w:val="000000" w:themeColor="text1"/>
          <w:sz w:val="30"/>
          <w:szCs w:val="30"/>
        </w:rPr>
      </w:pPr>
      <w:r w:rsidRPr="616E854B">
        <w:rPr>
          <w:rFonts w:ascii="Calibri" w:eastAsia="Calibri" w:hAnsi="Calibri" w:cs="Calibri"/>
          <w:color w:val="000000" w:themeColor="text1"/>
          <w:sz w:val="30"/>
          <w:szCs w:val="30"/>
        </w:rPr>
        <w:t xml:space="preserve">Ensure security force operations, including those in conjunction or cooperation with Volunteers for the Defense of the Homeland (VDP) forces, are implemented in compliance with international human rights law and international humanitarian law, as applicable. </w:t>
      </w:r>
    </w:p>
    <w:p w14:paraId="6BDE8948" w14:textId="78541594" w:rsidR="0063195C" w:rsidRDefault="0063195C" w:rsidP="616E854B">
      <w:pPr>
        <w:spacing w:after="0" w:line="240" w:lineRule="auto"/>
        <w:rPr>
          <w:rFonts w:ascii="Calibri" w:eastAsia="Calibri" w:hAnsi="Calibri" w:cs="Calibri"/>
          <w:color w:val="000000" w:themeColor="text1"/>
          <w:sz w:val="30"/>
          <w:szCs w:val="30"/>
        </w:rPr>
      </w:pPr>
    </w:p>
    <w:p w14:paraId="3561ADFA" w14:textId="60837AD9" w:rsidR="0063195C" w:rsidRDefault="0DC007A3" w:rsidP="616E854B">
      <w:pPr>
        <w:pStyle w:val="ListParagraph"/>
        <w:numPr>
          <w:ilvl w:val="0"/>
          <w:numId w:val="4"/>
        </w:numPr>
        <w:spacing w:after="0" w:line="240" w:lineRule="auto"/>
        <w:rPr>
          <w:rFonts w:ascii="Calibri" w:eastAsia="Calibri" w:hAnsi="Calibri" w:cs="Calibri"/>
          <w:color w:val="000000" w:themeColor="text1"/>
          <w:sz w:val="30"/>
          <w:szCs w:val="30"/>
        </w:rPr>
      </w:pPr>
      <w:r w:rsidRPr="645BC03B">
        <w:rPr>
          <w:rFonts w:ascii="Calibri" w:eastAsia="Calibri" w:hAnsi="Calibri" w:cs="Calibri"/>
          <w:color w:val="000000" w:themeColor="text1"/>
          <w:sz w:val="30"/>
          <w:szCs w:val="30"/>
        </w:rPr>
        <w:t xml:space="preserve">Repeal portions of the Criminal Code that violate the right to freedom of expression to ensure journalists and human rights defenders can do their jobs free from fear, </w:t>
      </w:r>
      <w:r w:rsidR="00E17616" w:rsidRPr="645BC03B">
        <w:rPr>
          <w:rFonts w:ascii="Calibri" w:eastAsia="Calibri" w:hAnsi="Calibri" w:cs="Calibri"/>
          <w:color w:val="000000" w:themeColor="text1"/>
          <w:sz w:val="30"/>
          <w:szCs w:val="30"/>
        </w:rPr>
        <w:t>harassment,</w:t>
      </w:r>
      <w:r w:rsidRPr="645BC03B">
        <w:rPr>
          <w:rFonts w:ascii="Calibri" w:eastAsia="Calibri" w:hAnsi="Calibri" w:cs="Calibri"/>
          <w:color w:val="000000" w:themeColor="text1"/>
          <w:sz w:val="30"/>
          <w:szCs w:val="30"/>
        </w:rPr>
        <w:t xml:space="preserve"> or intimidation. </w:t>
      </w:r>
    </w:p>
    <w:p w14:paraId="466CF309" w14:textId="78541594" w:rsidR="0063195C" w:rsidRDefault="0063195C" w:rsidP="616E854B">
      <w:pPr>
        <w:spacing w:after="0" w:line="240" w:lineRule="auto"/>
        <w:rPr>
          <w:rFonts w:ascii="Calibri" w:eastAsia="Calibri" w:hAnsi="Calibri" w:cs="Calibri"/>
          <w:color w:val="000000" w:themeColor="text1"/>
          <w:sz w:val="30"/>
          <w:szCs w:val="30"/>
        </w:rPr>
      </w:pPr>
    </w:p>
    <w:p w14:paraId="7B8E79BA" w14:textId="2CAAB44E" w:rsidR="0063195C" w:rsidRDefault="0DC007A3" w:rsidP="00255F10">
      <w:pPr>
        <w:pStyle w:val="ListParagraph"/>
        <w:numPr>
          <w:ilvl w:val="0"/>
          <w:numId w:val="4"/>
        </w:numPr>
        <w:spacing w:after="0" w:line="240" w:lineRule="auto"/>
        <w:rPr>
          <w:rFonts w:ascii="Calibri" w:eastAsia="Calibri" w:hAnsi="Calibri" w:cs="Calibri"/>
          <w:color w:val="000000" w:themeColor="text1"/>
          <w:sz w:val="30"/>
          <w:szCs w:val="30"/>
        </w:rPr>
      </w:pPr>
      <w:r w:rsidRPr="00255F10">
        <w:rPr>
          <w:rFonts w:ascii="Calibri" w:eastAsia="Calibri" w:hAnsi="Calibri" w:cs="Calibri"/>
          <w:color w:val="000000" w:themeColor="text1"/>
          <w:sz w:val="30"/>
          <w:szCs w:val="30"/>
        </w:rPr>
        <w:t xml:space="preserve">Recommit to implementing the 1994 International Conference on Development (ICPD) </w:t>
      </w:r>
      <w:proofErr w:type="spellStart"/>
      <w:r w:rsidRPr="00255F10">
        <w:rPr>
          <w:rFonts w:ascii="Calibri" w:eastAsia="Calibri" w:hAnsi="Calibri" w:cs="Calibri"/>
          <w:color w:val="000000" w:themeColor="text1"/>
          <w:sz w:val="30"/>
          <w:szCs w:val="30"/>
        </w:rPr>
        <w:t>Programme</w:t>
      </w:r>
      <w:proofErr w:type="spellEnd"/>
      <w:r w:rsidRPr="00255F10">
        <w:rPr>
          <w:rFonts w:ascii="Calibri" w:eastAsia="Calibri" w:hAnsi="Calibri" w:cs="Calibri"/>
          <w:color w:val="000000" w:themeColor="text1"/>
          <w:sz w:val="30"/>
          <w:szCs w:val="30"/>
        </w:rPr>
        <w:t xml:space="preserve"> of Action, including through the national commitments made at the Nairobi Summit (ICPD25), work to achieve the health-and gender-related targets of the Sustainable Development Goals, and withdraw from</w:t>
      </w:r>
      <w:r w:rsidR="4C529466" w:rsidRPr="00255F10">
        <w:rPr>
          <w:rFonts w:ascii="Calibri" w:eastAsia="Calibri" w:hAnsi="Calibri" w:cs="Calibri"/>
          <w:color w:val="000000" w:themeColor="text1"/>
          <w:sz w:val="30"/>
          <w:szCs w:val="30"/>
        </w:rPr>
        <w:t xml:space="preserve"> the</w:t>
      </w:r>
      <w:r w:rsidRPr="00255F10">
        <w:rPr>
          <w:rFonts w:ascii="Calibri" w:eastAsia="Calibri" w:hAnsi="Calibri" w:cs="Calibri"/>
          <w:color w:val="000000" w:themeColor="text1"/>
          <w:sz w:val="30"/>
          <w:szCs w:val="30"/>
        </w:rPr>
        <w:t xml:space="preserve"> Geneva Consensus Declaration.   </w:t>
      </w:r>
    </w:p>
    <w:sectPr w:rsidR="0063195C">
      <w:footerReference w:type="even" r:id="rId10"/>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C260" w14:textId="77777777" w:rsidR="00D86CD6" w:rsidRDefault="00D86CD6" w:rsidP="00236AD6">
      <w:pPr>
        <w:spacing w:after="0" w:line="240" w:lineRule="auto"/>
      </w:pPr>
      <w:r>
        <w:separator/>
      </w:r>
    </w:p>
  </w:endnote>
  <w:endnote w:type="continuationSeparator" w:id="0">
    <w:p w14:paraId="11E0647D" w14:textId="77777777" w:rsidR="00D86CD6" w:rsidRDefault="00D86CD6" w:rsidP="00236AD6">
      <w:pPr>
        <w:spacing w:after="0" w:line="240" w:lineRule="auto"/>
      </w:pPr>
      <w:r>
        <w:continuationSeparator/>
      </w:r>
    </w:p>
  </w:endnote>
  <w:endnote w:type="continuationNotice" w:id="1">
    <w:p w14:paraId="70D61A47" w14:textId="77777777" w:rsidR="00D86CD6" w:rsidRDefault="00D86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8EA" w14:textId="331A4068" w:rsidR="00236AD6" w:rsidRDefault="00236AD6">
    <w:pPr>
      <w:pStyle w:val="Footer"/>
    </w:pPr>
    <w:r>
      <w:rPr>
        <w:noProof/>
      </w:rPr>
      <mc:AlternateContent>
        <mc:Choice Requires="wps">
          <w:drawing>
            <wp:anchor distT="0" distB="0" distL="0" distR="0" simplePos="0" relativeHeight="251658241" behindDoc="0" locked="0" layoutInCell="1" allowOverlap="1" wp14:anchorId="1125AF83" wp14:editId="6DCAFFA1">
              <wp:simplePos x="635" y="635"/>
              <wp:positionH relativeFrom="page">
                <wp:align>center</wp:align>
              </wp:positionH>
              <wp:positionV relativeFrom="page">
                <wp:align>bottom</wp:align>
              </wp:positionV>
              <wp:extent cx="443865" cy="443865"/>
              <wp:effectExtent l="0" t="0" r="0" b="0"/>
              <wp:wrapNone/>
              <wp:docPr id="2" name="Text Box 2"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A965F2" w14:textId="5FB8E382" w:rsidR="00236AD6" w:rsidRPr="00236AD6" w:rsidRDefault="00236AD6" w:rsidP="00236AD6">
                          <w:pPr>
                            <w:spacing w:after="0"/>
                            <w:rPr>
                              <w:rFonts w:ascii="Calibri" w:eastAsia="Calibri" w:hAnsi="Calibri" w:cs="Calibri"/>
                              <w:noProof/>
                              <w:color w:val="000000"/>
                              <w:sz w:val="28"/>
                              <w:szCs w:val="28"/>
                            </w:rPr>
                          </w:pPr>
                          <w:r w:rsidRPr="00236AD6">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xmlns:arto="http://schemas.microsoft.com/office/word/2006/arto">
          <w:pict>
            <v:shapetype id="_x0000_t202" coordsize="21600,21600" o:spt="202" path="m,l,21600r21600,l21600,xe" w14:anchorId="1125AF83">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SENSITIVE BUT 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236AD6" w:rsidR="00236AD6" w:rsidP="00236AD6" w:rsidRDefault="00236AD6" w14:paraId="4AA965F2" w14:textId="5FB8E382">
                    <w:pPr>
                      <w:spacing w:after="0"/>
                      <w:rPr>
                        <w:rFonts w:ascii="Calibri" w:hAnsi="Calibri" w:eastAsia="Calibri" w:cs="Calibri"/>
                        <w:noProof/>
                        <w:color w:val="000000"/>
                        <w:sz w:val="28"/>
                        <w:szCs w:val="28"/>
                      </w:rPr>
                    </w:pPr>
                    <w:r w:rsidRPr="00236AD6">
                      <w:rPr>
                        <w:rFonts w:ascii="Calibri" w:hAnsi="Calibri" w:eastAsia="Calibri" w:cs="Calibri"/>
                        <w:noProof/>
                        <w:color w:val="000000"/>
                        <w:sz w:val="28"/>
                        <w:szCs w:val="28"/>
                      </w:rPr>
                      <w:t>SENSITIVE BUT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C39B" w14:textId="47C2F31F" w:rsidR="00236AD6" w:rsidRDefault="00236AD6">
    <w:pPr>
      <w:pStyle w:val="Footer"/>
    </w:pPr>
    <w:r>
      <w:rPr>
        <w:noProof/>
      </w:rPr>
      <mc:AlternateContent>
        <mc:Choice Requires="wps">
          <w:drawing>
            <wp:anchor distT="0" distB="0" distL="0" distR="0" simplePos="0" relativeHeight="251658242" behindDoc="0" locked="0" layoutInCell="1" allowOverlap="1" wp14:anchorId="1CF5D58A" wp14:editId="1E0DCA7A">
              <wp:simplePos x="635" y="635"/>
              <wp:positionH relativeFrom="page">
                <wp:align>center</wp:align>
              </wp:positionH>
              <wp:positionV relativeFrom="page">
                <wp:align>bottom</wp:align>
              </wp:positionV>
              <wp:extent cx="443865" cy="443865"/>
              <wp:effectExtent l="0" t="0" r="0" b="0"/>
              <wp:wrapNone/>
              <wp:docPr id="3" name="Text Box 3"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4F3E2" w14:textId="3711C424" w:rsidR="00236AD6" w:rsidRPr="00236AD6" w:rsidRDefault="00236AD6" w:rsidP="00236AD6">
                          <w:pPr>
                            <w:spacing w:after="0"/>
                            <w:rPr>
                              <w:rFonts w:ascii="Calibri" w:eastAsia="Calibri" w:hAnsi="Calibri" w:cs="Calibri"/>
                              <w:noProof/>
                              <w:color w:val="000000"/>
                              <w:sz w:val="28"/>
                              <w:szCs w:val="28"/>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F5D58A" id="_x0000_t202" coordsize="21600,21600" o:spt="202" path="m,l,21600r21600,l21600,xe">
              <v:stroke joinstyle="miter"/>
              <v:path gradientshapeok="t" o:connecttype="rect"/>
            </v:shapetype>
            <v:shape id="Text Box 3" o:spid="_x0000_s1027" type="#_x0000_t202" alt="SENSITIVE BUT UNCLASSIFI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094F3E2" w14:textId="3711C424" w:rsidR="00236AD6" w:rsidRPr="00236AD6" w:rsidRDefault="00236AD6" w:rsidP="00236AD6">
                    <w:pPr>
                      <w:spacing w:after="0"/>
                      <w:rPr>
                        <w:rFonts w:ascii="Calibri" w:eastAsia="Calibri" w:hAnsi="Calibri" w:cs="Calibri"/>
                        <w:noProof/>
                        <w:color w:val="000000"/>
                        <w:sz w:val="28"/>
                        <w:szCs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5C3B" w14:textId="7DFA0FF2" w:rsidR="00236AD6" w:rsidRDefault="00236AD6">
    <w:pPr>
      <w:pStyle w:val="Footer"/>
    </w:pPr>
    <w:r>
      <w:rPr>
        <w:noProof/>
      </w:rPr>
      <mc:AlternateContent>
        <mc:Choice Requires="wps">
          <w:drawing>
            <wp:anchor distT="0" distB="0" distL="0" distR="0" simplePos="0" relativeHeight="251658240" behindDoc="0" locked="0" layoutInCell="1" allowOverlap="1" wp14:anchorId="7D42A7E7" wp14:editId="013045D4">
              <wp:simplePos x="635" y="635"/>
              <wp:positionH relativeFrom="page">
                <wp:align>center</wp:align>
              </wp:positionH>
              <wp:positionV relativeFrom="page">
                <wp:align>bottom</wp:align>
              </wp:positionV>
              <wp:extent cx="443865" cy="443865"/>
              <wp:effectExtent l="0" t="0" r="0" b="0"/>
              <wp:wrapNone/>
              <wp:docPr id="1" name="Text Box 1" descr="SENSITIVE BUT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C385E6" w14:textId="2AF48DAD" w:rsidR="00236AD6" w:rsidRPr="00236AD6" w:rsidRDefault="00236AD6" w:rsidP="00236AD6">
                          <w:pPr>
                            <w:spacing w:after="0"/>
                            <w:rPr>
                              <w:rFonts w:ascii="Calibri" w:eastAsia="Calibri" w:hAnsi="Calibri" w:cs="Calibri"/>
                              <w:noProof/>
                              <w:color w:val="000000"/>
                              <w:sz w:val="28"/>
                              <w:szCs w:val="28"/>
                            </w:rPr>
                          </w:pPr>
                          <w:r w:rsidRPr="00236AD6">
                            <w:rPr>
                              <w:rFonts w:ascii="Calibri" w:eastAsia="Calibri" w:hAnsi="Calibri" w:cs="Calibri"/>
                              <w:noProof/>
                              <w:color w:val="000000"/>
                              <w:sz w:val="28"/>
                              <w:szCs w:val="28"/>
                            </w:rPr>
                            <w:t>SENSITIVE BUT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du="http://schemas.microsoft.com/office/word/2023/wordml/word16du" xmlns:aclsh="http://schemas.microsoft.com/office/drawing/2020/classificationShape" xmlns:a="http://schemas.openxmlformats.org/drawingml/2006/main" xmlns:arto="http://schemas.microsoft.com/office/word/2006/arto">
          <w:pict>
            <v:shapetype id="_x0000_t202" coordsize="21600,21600" o:spt="202" path="m,l,21600r21600,l21600,xe" w14:anchorId="7D42A7E7">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SENSITIVE BUT UNCLASSIFI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236AD6" w:rsidR="00236AD6" w:rsidP="00236AD6" w:rsidRDefault="00236AD6" w14:paraId="1FC385E6" w14:textId="2AF48DAD">
                    <w:pPr>
                      <w:spacing w:after="0"/>
                      <w:rPr>
                        <w:rFonts w:ascii="Calibri" w:hAnsi="Calibri" w:eastAsia="Calibri" w:cs="Calibri"/>
                        <w:noProof/>
                        <w:color w:val="000000"/>
                        <w:sz w:val="28"/>
                        <w:szCs w:val="28"/>
                      </w:rPr>
                    </w:pPr>
                    <w:r w:rsidRPr="00236AD6">
                      <w:rPr>
                        <w:rFonts w:ascii="Calibri" w:hAnsi="Calibri" w:eastAsia="Calibri" w:cs="Calibri"/>
                        <w:noProof/>
                        <w:color w:val="000000"/>
                        <w:sz w:val="28"/>
                        <w:szCs w:val="28"/>
                      </w:rPr>
                      <w:t>SENSITIVE BUT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09BEF" w14:textId="77777777" w:rsidR="00D86CD6" w:rsidRDefault="00D86CD6" w:rsidP="00236AD6">
      <w:pPr>
        <w:spacing w:after="0" w:line="240" w:lineRule="auto"/>
      </w:pPr>
      <w:r>
        <w:separator/>
      </w:r>
    </w:p>
  </w:footnote>
  <w:footnote w:type="continuationSeparator" w:id="0">
    <w:p w14:paraId="7EF65288" w14:textId="77777777" w:rsidR="00D86CD6" w:rsidRDefault="00D86CD6" w:rsidP="00236AD6">
      <w:pPr>
        <w:spacing w:after="0" w:line="240" w:lineRule="auto"/>
      </w:pPr>
      <w:r>
        <w:continuationSeparator/>
      </w:r>
    </w:p>
  </w:footnote>
  <w:footnote w:type="continuationNotice" w:id="1">
    <w:p w14:paraId="22C30F9C" w14:textId="77777777" w:rsidR="00D86CD6" w:rsidRDefault="00D86C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7D9D"/>
    <w:multiLevelType w:val="hybridMultilevel"/>
    <w:tmpl w:val="623869EC"/>
    <w:lvl w:ilvl="0" w:tplc="01C2BFB6">
      <w:start w:val="3"/>
      <w:numFmt w:val="decimal"/>
      <w:lvlText w:val="%1."/>
      <w:lvlJc w:val="left"/>
      <w:pPr>
        <w:ind w:left="720" w:hanging="360"/>
      </w:pPr>
    </w:lvl>
    <w:lvl w:ilvl="1" w:tplc="28D61CBE">
      <w:start w:val="1"/>
      <w:numFmt w:val="lowerLetter"/>
      <w:lvlText w:val="%2."/>
      <w:lvlJc w:val="left"/>
      <w:pPr>
        <w:ind w:left="1440" w:hanging="360"/>
      </w:pPr>
    </w:lvl>
    <w:lvl w:ilvl="2" w:tplc="27C076CE">
      <w:start w:val="1"/>
      <w:numFmt w:val="lowerRoman"/>
      <w:lvlText w:val="%3."/>
      <w:lvlJc w:val="right"/>
      <w:pPr>
        <w:ind w:left="2160" w:hanging="180"/>
      </w:pPr>
    </w:lvl>
    <w:lvl w:ilvl="3" w:tplc="19763634">
      <w:start w:val="1"/>
      <w:numFmt w:val="decimal"/>
      <w:lvlText w:val="%4."/>
      <w:lvlJc w:val="left"/>
      <w:pPr>
        <w:ind w:left="2880" w:hanging="360"/>
      </w:pPr>
    </w:lvl>
    <w:lvl w:ilvl="4" w:tplc="BBC04460">
      <w:start w:val="1"/>
      <w:numFmt w:val="lowerLetter"/>
      <w:lvlText w:val="%5."/>
      <w:lvlJc w:val="left"/>
      <w:pPr>
        <w:ind w:left="3600" w:hanging="360"/>
      </w:pPr>
    </w:lvl>
    <w:lvl w:ilvl="5" w:tplc="96A25338">
      <w:start w:val="1"/>
      <w:numFmt w:val="lowerRoman"/>
      <w:lvlText w:val="%6."/>
      <w:lvlJc w:val="right"/>
      <w:pPr>
        <w:ind w:left="4320" w:hanging="180"/>
      </w:pPr>
    </w:lvl>
    <w:lvl w:ilvl="6" w:tplc="E3748FF2">
      <w:start w:val="1"/>
      <w:numFmt w:val="decimal"/>
      <w:lvlText w:val="%7."/>
      <w:lvlJc w:val="left"/>
      <w:pPr>
        <w:ind w:left="5040" w:hanging="360"/>
      </w:pPr>
    </w:lvl>
    <w:lvl w:ilvl="7" w:tplc="A37A12B2">
      <w:start w:val="1"/>
      <w:numFmt w:val="lowerLetter"/>
      <w:lvlText w:val="%8."/>
      <w:lvlJc w:val="left"/>
      <w:pPr>
        <w:ind w:left="5760" w:hanging="360"/>
      </w:pPr>
    </w:lvl>
    <w:lvl w:ilvl="8" w:tplc="9AE27C84">
      <w:start w:val="1"/>
      <w:numFmt w:val="lowerRoman"/>
      <w:lvlText w:val="%9."/>
      <w:lvlJc w:val="right"/>
      <w:pPr>
        <w:ind w:left="6480" w:hanging="180"/>
      </w:pPr>
    </w:lvl>
  </w:abstractNum>
  <w:abstractNum w:abstractNumId="1" w15:restartNumberingAfterBreak="0">
    <w:nsid w:val="33E27F1C"/>
    <w:multiLevelType w:val="hybridMultilevel"/>
    <w:tmpl w:val="848EB75E"/>
    <w:lvl w:ilvl="0" w:tplc="108C3F3C">
      <w:start w:val="1"/>
      <w:numFmt w:val="decimal"/>
      <w:lvlText w:val="%1."/>
      <w:lvlJc w:val="left"/>
      <w:pPr>
        <w:ind w:left="720" w:hanging="360"/>
      </w:pPr>
    </w:lvl>
    <w:lvl w:ilvl="1" w:tplc="410246B6">
      <w:start w:val="1"/>
      <w:numFmt w:val="lowerLetter"/>
      <w:lvlText w:val="%2."/>
      <w:lvlJc w:val="left"/>
      <w:pPr>
        <w:ind w:left="1440" w:hanging="360"/>
      </w:pPr>
    </w:lvl>
    <w:lvl w:ilvl="2" w:tplc="36CE0830">
      <w:start w:val="1"/>
      <w:numFmt w:val="lowerRoman"/>
      <w:lvlText w:val="%3."/>
      <w:lvlJc w:val="right"/>
      <w:pPr>
        <w:ind w:left="2160" w:hanging="180"/>
      </w:pPr>
    </w:lvl>
    <w:lvl w:ilvl="3" w:tplc="93A82B88">
      <w:start w:val="1"/>
      <w:numFmt w:val="decimal"/>
      <w:lvlText w:val="%4."/>
      <w:lvlJc w:val="left"/>
      <w:pPr>
        <w:ind w:left="2880" w:hanging="360"/>
      </w:pPr>
    </w:lvl>
    <w:lvl w:ilvl="4" w:tplc="50DEDA3E">
      <w:start w:val="1"/>
      <w:numFmt w:val="lowerLetter"/>
      <w:lvlText w:val="%5."/>
      <w:lvlJc w:val="left"/>
      <w:pPr>
        <w:ind w:left="3600" w:hanging="360"/>
      </w:pPr>
    </w:lvl>
    <w:lvl w:ilvl="5" w:tplc="FAD69F04">
      <w:start w:val="1"/>
      <w:numFmt w:val="lowerRoman"/>
      <w:lvlText w:val="%6."/>
      <w:lvlJc w:val="right"/>
      <w:pPr>
        <w:ind w:left="4320" w:hanging="180"/>
      </w:pPr>
    </w:lvl>
    <w:lvl w:ilvl="6" w:tplc="0EA09364">
      <w:start w:val="1"/>
      <w:numFmt w:val="decimal"/>
      <w:lvlText w:val="%7."/>
      <w:lvlJc w:val="left"/>
      <w:pPr>
        <w:ind w:left="5040" w:hanging="360"/>
      </w:pPr>
    </w:lvl>
    <w:lvl w:ilvl="7" w:tplc="00A4DDA4">
      <w:start w:val="1"/>
      <w:numFmt w:val="lowerLetter"/>
      <w:lvlText w:val="%8."/>
      <w:lvlJc w:val="left"/>
      <w:pPr>
        <w:ind w:left="5760" w:hanging="360"/>
      </w:pPr>
    </w:lvl>
    <w:lvl w:ilvl="8" w:tplc="9BF8FA7A">
      <w:start w:val="1"/>
      <w:numFmt w:val="lowerRoman"/>
      <w:lvlText w:val="%9."/>
      <w:lvlJc w:val="right"/>
      <w:pPr>
        <w:ind w:left="6480" w:hanging="180"/>
      </w:pPr>
    </w:lvl>
  </w:abstractNum>
  <w:abstractNum w:abstractNumId="2" w15:restartNumberingAfterBreak="0">
    <w:nsid w:val="677EE92C"/>
    <w:multiLevelType w:val="hybridMultilevel"/>
    <w:tmpl w:val="E730DE1C"/>
    <w:lvl w:ilvl="0" w:tplc="9AE60C72">
      <w:start w:val="2"/>
      <w:numFmt w:val="decimal"/>
      <w:lvlText w:val="%1."/>
      <w:lvlJc w:val="left"/>
      <w:pPr>
        <w:ind w:left="720" w:hanging="360"/>
      </w:pPr>
    </w:lvl>
    <w:lvl w:ilvl="1" w:tplc="BAB41D46">
      <w:start w:val="1"/>
      <w:numFmt w:val="lowerLetter"/>
      <w:lvlText w:val="%2."/>
      <w:lvlJc w:val="left"/>
      <w:pPr>
        <w:ind w:left="1440" w:hanging="360"/>
      </w:pPr>
    </w:lvl>
    <w:lvl w:ilvl="2" w:tplc="6CC2C0CA">
      <w:start w:val="1"/>
      <w:numFmt w:val="lowerRoman"/>
      <w:lvlText w:val="%3."/>
      <w:lvlJc w:val="right"/>
      <w:pPr>
        <w:ind w:left="2160" w:hanging="180"/>
      </w:pPr>
    </w:lvl>
    <w:lvl w:ilvl="3" w:tplc="B37A055A">
      <w:start w:val="1"/>
      <w:numFmt w:val="decimal"/>
      <w:lvlText w:val="%4."/>
      <w:lvlJc w:val="left"/>
      <w:pPr>
        <w:ind w:left="2880" w:hanging="360"/>
      </w:pPr>
    </w:lvl>
    <w:lvl w:ilvl="4" w:tplc="C102DE28">
      <w:start w:val="1"/>
      <w:numFmt w:val="lowerLetter"/>
      <w:lvlText w:val="%5."/>
      <w:lvlJc w:val="left"/>
      <w:pPr>
        <w:ind w:left="3600" w:hanging="360"/>
      </w:pPr>
    </w:lvl>
    <w:lvl w:ilvl="5" w:tplc="46FCA312">
      <w:start w:val="1"/>
      <w:numFmt w:val="lowerRoman"/>
      <w:lvlText w:val="%6."/>
      <w:lvlJc w:val="right"/>
      <w:pPr>
        <w:ind w:left="4320" w:hanging="180"/>
      </w:pPr>
    </w:lvl>
    <w:lvl w:ilvl="6" w:tplc="7B7E0A18">
      <w:start w:val="1"/>
      <w:numFmt w:val="decimal"/>
      <w:lvlText w:val="%7."/>
      <w:lvlJc w:val="left"/>
      <w:pPr>
        <w:ind w:left="5040" w:hanging="360"/>
      </w:pPr>
    </w:lvl>
    <w:lvl w:ilvl="7" w:tplc="933E5116">
      <w:start w:val="1"/>
      <w:numFmt w:val="lowerLetter"/>
      <w:lvlText w:val="%8."/>
      <w:lvlJc w:val="left"/>
      <w:pPr>
        <w:ind w:left="5760" w:hanging="360"/>
      </w:pPr>
    </w:lvl>
    <w:lvl w:ilvl="8" w:tplc="45C89BF6">
      <w:start w:val="1"/>
      <w:numFmt w:val="lowerRoman"/>
      <w:lvlText w:val="%9."/>
      <w:lvlJc w:val="right"/>
      <w:pPr>
        <w:ind w:left="6480" w:hanging="180"/>
      </w:pPr>
    </w:lvl>
  </w:abstractNum>
  <w:abstractNum w:abstractNumId="3" w15:restartNumberingAfterBreak="0">
    <w:nsid w:val="6A24FF71"/>
    <w:multiLevelType w:val="hybridMultilevel"/>
    <w:tmpl w:val="A06256BC"/>
    <w:lvl w:ilvl="0" w:tplc="ED8CB1D2">
      <w:start w:val="4"/>
      <w:numFmt w:val="decimal"/>
      <w:lvlText w:val="%1."/>
      <w:lvlJc w:val="left"/>
      <w:pPr>
        <w:ind w:left="720" w:hanging="360"/>
      </w:pPr>
    </w:lvl>
    <w:lvl w:ilvl="1" w:tplc="57466E52">
      <w:start w:val="1"/>
      <w:numFmt w:val="lowerLetter"/>
      <w:lvlText w:val="%2."/>
      <w:lvlJc w:val="left"/>
      <w:pPr>
        <w:ind w:left="1440" w:hanging="360"/>
      </w:pPr>
    </w:lvl>
    <w:lvl w:ilvl="2" w:tplc="D33A1946">
      <w:start w:val="1"/>
      <w:numFmt w:val="lowerRoman"/>
      <w:lvlText w:val="%3."/>
      <w:lvlJc w:val="right"/>
      <w:pPr>
        <w:ind w:left="2160" w:hanging="180"/>
      </w:pPr>
    </w:lvl>
    <w:lvl w:ilvl="3" w:tplc="F03CD6D0">
      <w:start w:val="1"/>
      <w:numFmt w:val="decimal"/>
      <w:lvlText w:val="%4."/>
      <w:lvlJc w:val="left"/>
      <w:pPr>
        <w:ind w:left="2880" w:hanging="360"/>
      </w:pPr>
    </w:lvl>
    <w:lvl w:ilvl="4" w:tplc="A76AFE98">
      <w:start w:val="1"/>
      <w:numFmt w:val="lowerLetter"/>
      <w:lvlText w:val="%5."/>
      <w:lvlJc w:val="left"/>
      <w:pPr>
        <w:ind w:left="3600" w:hanging="360"/>
      </w:pPr>
    </w:lvl>
    <w:lvl w:ilvl="5" w:tplc="AE128DA0">
      <w:start w:val="1"/>
      <w:numFmt w:val="lowerRoman"/>
      <w:lvlText w:val="%6."/>
      <w:lvlJc w:val="right"/>
      <w:pPr>
        <w:ind w:left="4320" w:hanging="180"/>
      </w:pPr>
    </w:lvl>
    <w:lvl w:ilvl="6" w:tplc="C87CBE5C">
      <w:start w:val="1"/>
      <w:numFmt w:val="decimal"/>
      <w:lvlText w:val="%7."/>
      <w:lvlJc w:val="left"/>
      <w:pPr>
        <w:ind w:left="5040" w:hanging="360"/>
      </w:pPr>
    </w:lvl>
    <w:lvl w:ilvl="7" w:tplc="7772B7DA">
      <w:start w:val="1"/>
      <w:numFmt w:val="lowerLetter"/>
      <w:lvlText w:val="%8."/>
      <w:lvlJc w:val="left"/>
      <w:pPr>
        <w:ind w:left="5760" w:hanging="360"/>
      </w:pPr>
    </w:lvl>
    <w:lvl w:ilvl="8" w:tplc="C8CA711A">
      <w:start w:val="1"/>
      <w:numFmt w:val="lowerRoman"/>
      <w:lvlText w:val="%9."/>
      <w:lvlJc w:val="right"/>
      <w:pPr>
        <w:ind w:left="6480" w:hanging="180"/>
      </w:pPr>
    </w:lvl>
  </w:abstractNum>
  <w:num w:numId="1" w16cid:durableId="526601893">
    <w:abstractNumId w:val="3"/>
  </w:num>
  <w:num w:numId="2" w16cid:durableId="1190682726">
    <w:abstractNumId w:val="0"/>
  </w:num>
  <w:num w:numId="3" w16cid:durableId="735588239">
    <w:abstractNumId w:val="2"/>
  </w:num>
  <w:num w:numId="4" w16cid:durableId="178527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0D05D"/>
    <w:rsid w:val="00221FE3"/>
    <w:rsid w:val="00236AD6"/>
    <w:rsid w:val="00255F10"/>
    <w:rsid w:val="00276DE4"/>
    <w:rsid w:val="0034200D"/>
    <w:rsid w:val="005F24DF"/>
    <w:rsid w:val="0063195C"/>
    <w:rsid w:val="00665F15"/>
    <w:rsid w:val="006A3A7A"/>
    <w:rsid w:val="006B690B"/>
    <w:rsid w:val="00755C3D"/>
    <w:rsid w:val="007B2C59"/>
    <w:rsid w:val="00C55357"/>
    <w:rsid w:val="00D14858"/>
    <w:rsid w:val="00D86CD6"/>
    <w:rsid w:val="00D916D5"/>
    <w:rsid w:val="00E17616"/>
    <w:rsid w:val="00ED0BA1"/>
    <w:rsid w:val="00EE5F17"/>
    <w:rsid w:val="00FC584E"/>
    <w:rsid w:val="0851D976"/>
    <w:rsid w:val="0A0B9C61"/>
    <w:rsid w:val="0B956156"/>
    <w:rsid w:val="0C70D05D"/>
    <w:rsid w:val="0D101EC8"/>
    <w:rsid w:val="0DC007A3"/>
    <w:rsid w:val="16831EA3"/>
    <w:rsid w:val="17EFF849"/>
    <w:rsid w:val="1811DE42"/>
    <w:rsid w:val="189BEFFE"/>
    <w:rsid w:val="196A55EF"/>
    <w:rsid w:val="1BD57920"/>
    <w:rsid w:val="1C5423F7"/>
    <w:rsid w:val="227C9DA6"/>
    <w:rsid w:val="25B53B0A"/>
    <w:rsid w:val="27C78C26"/>
    <w:rsid w:val="2909C8C7"/>
    <w:rsid w:val="2AE6A2FC"/>
    <w:rsid w:val="2B424331"/>
    <w:rsid w:val="2B9922F3"/>
    <w:rsid w:val="2EEA9B7A"/>
    <w:rsid w:val="2F4E3BEC"/>
    <w:rsid w:val="2F71082F"/>
    <w:rsid w:val="315A1EFE"/>
    <w:rsid w:val="327697BD"/>
    <w:rsid w:val="34A5A5AE"/>
    <w:rsid w:val="356FD056"/>
    <w:rsid w:val="392FDE07"/>
    <w:rsid w:val="3944333F"/>
    <w:rsid w:val="396122A6"/>
    <w:rsid w:val="3BA846AB"/>
    <w:rsid w:val="43D68A68"/>
    <w:rsid w:val="4541B7F6"/>
    <w:rsid w:val="46BE25C7"/>
    <w:rsid w:val="4793F5E3"/>
    <w:rsid w:val="47C79DEA"/>
    <w:rsid w:val="482B265C"/>
    <w:rsid w:val="49C6094C"/>
    <w:rsid w:val="4C529466"/>
    <w:rsid w:val="4ECE1FFD"/>
    <w:rsid w:val="4F379FFF"/>
    <w:rsid w:val="51F30947"/>
    <w:rsid w:val="542D0201"/>
    <w:rsid w:val="55B70756"/>
    <w:rsid w:val="55D34886"/>
    <w:rsid w:val="573E28B5"/>
    <w:rsid w:val="5B4F906B"/>
    <w:rsid w:val="5D5E83CD"/>
    <w:rsid w:val="5FD6A31C"/>
    <w:rsid w:val="616E854B"/>
    <w:rsid w:val="61B626CF"/>
    <w:rsid w:val="645BC03B"/>
    <w:rsid w:val="64C23D95"/>
    <w:rsid w:val="66294CDC"/>
    <w:rsid w:val="6963BCD2"/>
    <w:rsid w:val="6B597D06"/>
    <w:rsid w:val="74043C63"/>
    <w:rsid w:val="746F77F1"/>
    <w:rsid w:val="7617F646"/>
    <w:rsid w:val="789B5C1C"/>
    <w:rsid w:val="7AF0F0DE"/>
    <w:rsid w:val="7BA458BE"/>
    <w:rsid w:val="7F95E2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0D05D"/>
  <w15:chartTrackingRefBased/>
  <w15:docId w15:val="{97769C94-0DFF-41BA-9824-CBAB97E2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6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D6"/>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Revision">
    <w:name w:val="Revision"/>
    <w:hidden/>
    <w:uiPriority w:val="99"/>
    <w:semiHidden/>
    <w:rsid w:val="00E17616"/>
    <w:pPr>
      <w:spacing w:after="0" w:line="240" w:lineRule="auto"/>
    </w:pPr>
  </w:style>
  <w:style w:type="paragraph" w:styleId="Header">
    <w:name w:val="header"/>
    <w:basedOn w:val="Normal"/>
    <w:link w:val="HeaderChar"/>
    <w:uiPriority w:val="99"/>
    <w:unhideWhenUsed/>
    <w:rsid w:val="005F2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613</DocId>
    <Category xmlns="328c4b46-73db-4dea-b856-05d9d8a86b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CC9070F065F4897FC17B9EA8B5D63" ma:contentTypeVersion="3" ma:contentTypeDescription="Create a new document." ma:contentTypeScope="" ma:versionID="1415eb2ddaa23a2aaab000ea0bd38f6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EDBE4-2DD5-4BDD-B2A7-30D469677ABE}">
  <ds:schemaRefs>
    <ds:schemaRef ds:uri="http://schemas.microsoft.com/sharepoint/v3/contenttype/forms"/>
  </ds:schemaRefs>
</ds:datastoreItem>
</file>

<file path=customXml/itemProps2.xml><?xml version="1.0" encoding="utf-8"?>
<ds:datastoreItem xmlns:ds="http://schemas.openxmlformats.org/officeDocument/2006/customXml" ds:itemID="{F4DC9426-6B28-4ADD-8A5F-815C0BCDF6CF}">
  <ds:schemaRefs>
    <ds:schemaRef ds:uri="http://schemas.microsoft.com/office/2006/metadata/properties"/>
    <ds:schemaRef ds:uri="http://schemas.microsoft.com/office/infopath/2007/PartnerControls"/>
    <ds:schemaRef ds:uri="0111eea3-9929-4445-920b-0e57866cfff9"/>
    <ds:schemaRef ds:uri="0c87ed42-55fc-4689-b42b-3bc18760766c"/>
  </ds:schemaRefs>
</ds:datastoreItem>
</file>

<file path=customXml/itemProps3.xml><?xml version="1.0" encoding="utf-8"?>
<ds:datastoreItem xmlns:ds="http://schemas.openxmlformats.org/officeDocument/2006/customXml" ds:itemID="{3E5781D7-8648-4BE3-BE91-67C1974EDE75}"/>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Rachel E</dc:creator>
  <cp:keywords/>
  <dc:description/>
  <cp:lastModifiedBy>Updegraff, Sylvia G (Geneva)</cp:lastModifiedBy>
  <cp:revision>12</cp:revision>
  <dcterms:created xsi:type="dcterms:W3CDTF">2023-11-01T21:43:00Z</dcterms:created>
  <dcterms:modified xsi:type="dcterms:W3CDTF">2023-11-08T11:14:00Z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#000000,14,Calibri</vt:lpwstr>
  </property>
  <property fmtid="{D5CDD505-2E9C-101B-9397-08002B2CF9AE}" pid="4" name="ClassificationContentMarkingFooterText">
    <vt:lpwstr>SENSITIVE BUT UNCLASSIFIED</vt:lpwstr>
  </property>
  <property fmtid="{D5CDD505-2E9C-101B-9397-08002B2CF9AE}" pid="5" name="MSIP_Label_0d3cdd76-ed86-4455-8be3-c27733367ace_Enabled">
    <vt:lpwstr>true</vt:lpwstr>
  </property>
  <property fmtid="{D5CDD505-2E9C-101B-9397-08002B2CF9AE}" pid="6" name="MSIP_Label_0d3cdd76-ed86-4455-8be3-c27733367ace_SetDate">
    <vt:lpwstr>2023-10-05T19:29:31Z</vt:lpwstr>
  </property>
  <property fmtid="{D5CDD505-2E9C-101B-9397-08002B2CF9AE}" pid="7" name="MSIP_Label_0d3cdd76-ed86-4455-8be3-c27733367ace_Method">
    <vt:lpwstr>Privileged</vt:lpwstr>
  </property>
  <property fmtid="{D5CDD505-2E9C-101B-9397-08002B2CF9AE}" pid="8" name="MSIP_Label_0d3cdd76-ed86-4455-8be3-c27733367ace_Name">
    <vt:lpwstr>0d3cdd76-ed86-4455-8be3-c27733367ace</vt:lpwstr>
  </property>
  <property fmtid="{D5CDD505-2E9C-101B-9397-08002B2CF9AE}" pid="9" name="MSIP_Label_0d3cdd76-ed86-4455-8be3-c27733367ace_SiteId">
    <vt:lpwstr>66cf5074-5afe-48d1-a691-a12b2121f44b</vt:lpwstr>
  </property>
  <property fmtid="{D5CDD505-2E9C-101B-9397-08002B2CF9AE}" pid="10" name="MSIP_Label_0d3cdd76-ed86-4455-8be3-c27733367ace_ActionId">
    <vt:lpwstr>ffae4407-69ca-4ecf-8b4a-ab4a1f696ac0</vt:lpwstr>
  </property>
  <property fmtid="{D5CDD505-2E9C-101B-9397-08002B2CF9AE}" pid="11" name="MSIP_Label_0d3cdd76-ed86-4455-8be3-c27733367ace_ContentBits">
    <vt:lpwstr>2</vt:lpwstr>
  </property>
  <property fmtid="{D5CDD505-2E9C-101B-9397-08002B2CF9AE}" pid="12" name="ContentTypeId">
    <vt:lpwstr>0x0101008D4CC9070F065F4897FC17B9EA8B5D63</vt:lpwstr>
  </property>
  <property fmtid="{D5CDD505-2E9C-101B-9397-08002B2CF9AE}" pid="13" name="MediaServiceImageTags">
    <vt:lpwstr/>
  </property>
</Properties>
</file>